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F314" w14:textId="529B9E20" w:rsidR="00111955" w:rsidRPr="007038B8" w:rsidRDefault="00111955">
      <w:pPr>
        <w:pStyle w:val="Word"/>
        <w:jc w:val="center"/>
        <w:rPr>
          <w:rFonts w:hint="default"/>
        </w:rPr>
      </w:pPr>
      <w:r w:rsidRPr="007038B8">
        <w:t>ふくしま</w:t>
      </w:r>
      <w:r w:rsidR="001A2D1B" w:rsidRPr="007038B8">
        <w:t>農山漁村発イノベーション</w:t>
      </w:r>
      <w:r w:rsidRPr="007038B8">
        <w:t>サポートセンター事業</w:t>
      </w:r>
    </w:p>
    <w:p w14:paraId="0738FB3E" w14:textId="77777777" w:rsidR="00111955" w:rsidRPr="007038B8" w:rsidRDefault="001A2D1B">
      <w:pPr>
        <w:pStyle w:val="Word"/>
        <w:spacing w:line="589" w:lineRule="exact"/>
        <w:jc w:val="center"/>
        <w:rPr>
          <w:rFonts w:hint="default"/>
        </w:rPr>
      </w:pPr>
      <w:r w:rsidRPr="007038B8">
        <w:rPr>
          <w:w w:val="50"/>
          <w:sz w:val="48"/>
        </w:rPr>
        <w:t>「</w:t>
      </w:r>
      <w:r w:rsidR="00706551" w:rsidRPr="007038B8">
        <w:rPr>
          <w:w w:val="50"/>
          <w:sz w:val="48"/>
        </w:rPr>
        <w:t>元気なふくしまの農山漁村 経営発展プラン</w:t>
      </w:r>
      <w:r w:rsidR="00746C20" w:rsidRPr="007038B8">
        <w:rPr>
          <w:w w:val="50"/>
          <w:sz w:val="48"/>
        </w:rPr>
        <w:t>」策定支援</w:t>
      </w:r>
      <w:r w:rsidR="00DF40B5" w:rsidRPr="007038B8">
        <w:rPr>
          <w:w w:val="50"/>
          <w:sz w:val="48"/>
        </w:rPr>
        <w:t>事業</w:t>
      </w:r>
      <w:r w:rsidR="00746C20" w:rsidRPr="007038B8">
        <w:rPr>
          <w:w w:val="50"/>
          <w:sz w:val="48"/>
        </w:rPr>
        <w:t xml:space="preserve">　実施</w:t>
      </w:r>
      <w:r w:rsidR="00111955" w:rsidRPr="007038B8">
        <w:rPr>
          <w:w w:val="50"/>
          <w:sz w:val="48"/>
        </w:rPr>
        <w:t>要領</w:t>
      </w:r>
    </w:p>
    <w:p w14:paraId="300B3D1C" w14:textId="77777777" w:rsidR="00111955" w:rsidRPr="007038B8" w:rsidRDefault="00111955" w:rsidP="00A55197">
      <w:pPr>
        <w:pStyle w:val="Word"/>
        <w:rPr>
          <w:rFonts w:hint="default"/>
        </w:rPr>
      </w:pPr>
    </w:p>
    <w:p w14:paraId="3A342EDE" w14:textId="77777777" w:rsidR="00111955" w:rsidRPr="007038B8" w:rsidRDefault="00111955">
      <w:pPr>
        <w:pStyle w:val="Word"/>
        <w:rPr>
          <w:rFonts w:hint="default"/>
        </w:rPr>
      </w:pPr>
      <w:r w:rsidRPr="007038B8">
        <w:t>１　目的</w:t>
      </w:r>
    </w:p>
    <w:p w14:paraId="7EF6D05D" w14:textId="77777777" w:rsidR="00DC2042" w:rsidRPr="007038B8" w:rsidRDefault="00DC2042" w:rsidP="00D1614C">
      <w:pPr>
        <w:pStyle w:val="Word"/>
        <w:ind w:left="241" w:hangingChars="100" w:hanging="241"/>
        <w:rPr>
          <w:rFonts w:hint="default"/>
        </w:rPr>
      </w:pPr>
      <w:r w:rsidRPr="007038B8">
        <w:t xml:space="preserve">　　ふくしま農山漁村発イノベーションサポートセンター（ふくしま地域産業６次化サポートセンター）〔以下、「センター」という。〕では、</w:t>
      </w:r>
      <w:r w:rsidR="00D1614C" w:rsidRPr="007038B8">
        <w:t>活用可能な農山漁村の地域資源を発掘し、磨き上げた上で、これまでにない他分野と組み合わせる取組等、農山漁村の地域資源を最大限に活用し、新たな事業や付加価値を創出する取組</w:t>
      </w:r>
      <w:r w:rsidRPr="007038B8">
        <w:t>「農山漁村発イノベーション」としての取組を支援している。</w:t>
      </w:r>
    </w:p>
    <w:p w14:paraId="5DA47832" w14:textId="77777777" w:rsidR="00111955" w:rsidRPr="007038B8" w:rsidRDefault="003E54C7">
      <w:pPr>
        <w:pStyle w:val="Word"/>
        <w:ind w:left="241" w:firstLine="241"/>
        <w:rPr>
          <w:rFonts w:hint="default"/>
        </w:rPr>
      </w:pPr>
      <w:r w:rsidRPr="007038B8">
        <w:t>本事業においては</w:t>
      </w:r>
      <w:r w:rsidR="00111955" w:rsidRPr="007038B8">
        <w:t>、</w:t>
      </w:r>
      <w:r w:rsidR="00DC2042" w:rsidRPr="007038B8">
        <w:t>農山漁村発イノベーション</w:t>
      </w:r>
      <w:r w:rsidR="00111955" w:rsidRPr="007038B8">
        <w:t>に積極的に取</w:t>
      </w:r>
      <w:r w:rsidRPr="007038B8">
        <w:t>り組み、経営</w:t>
      </w:r>
      <w:r w:rsidR="00662C71" w:rsidRPr="007038B8">
        <w:t>全体</w:t>
      </w:r>
      <w:r w:rsidRPr="007038B8">
        <w:t>の付加価値額（※）を高めようとする農林漁業者</w:t>
      </w:r>
      <w:r w:rsidR="00DC2042" w:rsidRPr="007038B8">
        <w:t>等</w:t>
      </w:r>
      <w:r w:rsidRPr="007038B8">
        <w:t>が行う</w:t>
      </w:r>
      <w:r w:rsidR="00706551" w:rsidRPr="007038B8">
        <w:t>「元気なふくしまの農山漁村 経営発展プラン</w:t>
      </w:r>
      <w:r w:rsidR="00D1614C" w:rsidRPr="007038B8">
        <w:t>（</w:t>
      </w:r>
      <w:r w:rsidR="00111955" w:rsidRPr="007038B8">
        <w:t>以下、</w:t>
      </w:r>
      <w:r w:rsidR="002F6350" w:rsidRPr="007038B8">
        <w:t>「</w:t>
      </w:r>
      <w:r w:rsidR="00706551" w:rsidRPr="007038B8">
        <w:t>経営発展</w:t>
      </w:r>
      <w:r w:rsidR="00111955" w:rsidRPr="007038B8">
        <w:t>プラン</w:t>
      </w:r>
      <w:r w:rsidR="002F6350" w:rsidRPr="007038B8">
        <w:t>」という。）</w:t>
      </w:r>
      <w:r w:rsidR="00D1614C" w:rsidRPr="007038B8">
        <w:t>」</w:t>
      </w:r>
      <w:r w:rsidR="002F6350" w:rsidRPr="007038B8">
        <w:t>の策定を</w:t>
      </w:r>
      <w:r w:rsidRPr="007038B8">
        <w:t>重点的に支援するため、</w:t>
      </w:r>
      <w:r w:rsidR="00D1614C" w:rsidRPr="007038B8">
        <w:t>「</w:t>
      </w:r>
      <w:r w:rsidR="00F44B83" w:rsidRPr="007038B8">
        <w:t>ふくしま</w:t>
      </w:r>
      <w:r w:rsidR="001A2D1B" w:rsidRPr="007038B8">
        <w:t>地域</w:t>
      </w:r>
      <w:r w:rsidR="00111955" w:rsidRPr="007038B8">
        <w:t>プランナー（民間専門家</w:t>
      </w:r>
      <w:r w:rsidR="002F6350" w:rsidRPr="007038B8">
        <w:t>のこと</w:t>
      </w:r>
      <w:r w:rsidR="00111955" w:rsidRPr="007038B8">
        <w:t>。以下、</w:t>
      </w:r>
      <w:r w:rsidR="002F6350" w:rsidRPr="007038B8">
        <w:t>「</w:t>
      </w:r>
      <w:r w:rsidR="00111955" w:rsidRPr="007038B8">
        <w:t>プランナー</w:t>
      </w:r>
      <w:r w:rsidR="002F6350" w:rsidRPr="007038B8">
        <w:t>」という。</w:t>
      </w:r>
      <w:r w:rsidR="00111955" w:rsidRPr="007038B8">
        <w:t>）</w:t>
      </w:r>
      <w:r w:rsidR="00D1614C" w:rsidRPr="007038B8">
        <w:t>」</w:t>
      </w:r>
      <w:r w:rsidR="00111955" w:rsidRPr="007038B8">
        <w:t>等の派遣</w:t>
      </w:r>
      <w:r w:rsidRPr="007038B8">
        <w:t>等の事業を行う</w:t>
      </w:r>
      <w:r w:rsidR="0091263D" w:rsidRPr="007038B8">
        <w:t>。</w:t>
      </w:r>
    </w:p>
    <w:p w14:paraId="09A3EC1C" w14:textId="77777777" w:rsidR="00111955" w:rsidRPr="007038B8" w:rsidRDefault="0091263D">
      <w:pPr>
        <w:pStyle w:val="Word"/>
        <w:rPr>
          <w:rFonts w:hint="default"/>
        </w:rPr>
      </w:pPr>
      <w:r w:rsidRPr="007038B8">
        <w:t xml:space="preserve">　　※　付加価値額＝</w:t>
      </w:r>
      <w:r w:rsidR="00662C71" w:rsidRPr="007038B8">
        <w:t>経常利益＋人件費＋減価償却費</w:t>
      </w:r>
    </w:p>
    <w:p w14:paraId="70A5AEC2" w14:textId="77777777" w:rsidR="00DC2042" w:rsidRPr="007038B8" w:rsidRDefault="00DC2042" w:rsidP="00DC2042">
      <w:pPr>
        <w:pStyle w:val="Word"/>
        <w:rPr>
          <w:rFonts w:hint="default"/>
        </w:rPr>
      </w:pPr>
    </w:p>
    <w:p w14:paraId="1F2E3859" w14:textId="77777777" w:rsidR="00111955" w:rsidRPr="007038B8" w:rsidRDefault="00746C20">
      <w:pPr>
        <w:pStyle w:val="Word"/>
        <w:rPr>
          <w:rFonts w:hint="default"/>
        </w:rPr>
      </w:pPr>
      <w:r w:rsidRPr="007038B8">
        <w:t xml:space="preserve">２　</w:t>
      </w:r>
      <w:r w:rsidR="003F5E2C" w:rsidRPr="007038B8">
        <w:t>支援対象者</w:t>
      </w:r>
      <w:r w:rsidR="003E54C7" w:rsidRPr="007038B8">
        <w:t>（全ての要件を満たす者</w:t>
      </w:r>
      <w:r w:rsidRPr="007038B8">
        <w:t>）</w:t>
      </w:r>
    </w:p>
    <w:p w14:paraId="4B346926" w14:textId="77777777" w:rsidR="00111955" w:rsidRPr="007038B8" w:rsidRDefault="001A2D1B" w:rsidP="00662C71">
      <w:pPr>
        <w:pStyle w:val="Word"/>
        <w:ind w:left="482" w:hanging="482"/>
        <w:rPr>
          <w:rFonts w:hint="default"/>
        </w:rPr>
      </w:pPr>
      <w:r w:rsidRPr="007038B8">
        <w:t>（１）福島県内の</w:t>
      </w:r>
      <w:r w:rsidR="00662C71" w:rsidRPr="007038B8">
        <w:t>農山漁村発イノベーション事業体であること。</w:t>
      </w:r>
    </w:p>
    <w:p w14:paraId="34B2C733" w14:textId="77777777" w:rsidR="00111955" w:rsidRPr="007038B8" w:rsidRDefault="00111955">
      <w:pPr>
        <w:pStyle w:val="Word"/>
        <w:ind w:left="482" w:hanging="482"/>
        <w:rPr>
          <w:rFonts w:hint="default"/>
        </w:rPr>
      </w:pPr>
      <w:r w:rsidRPr="007038B8">
        <w:t>（２）支援実施後</w:t>
      </w:r>
      <w:r w:rsidR="00DC2042" w:rsidRPr="007038B8">
        <w:t>３年後から</w:t>
      </w:r>
      <w:r w:rsidR="00662C71" w:rsidRPr="007038B8">
        <w:t>５年後の農山漁村発イノベーション事業体の経営全体の付加価値額の伸び率を定量的な目標として自ら設定し</w:t>
      </w:r>
      <w:r w:rsidR="0091263D" w:rsidRPr="007038B8">
        <w:t>、それを遂行する意欲や能力を有していること。</w:t>
      </w:r>
    </w:p>
    <w:p w14:paraId="4990B4B0" w14:textId="77777777" w:rsidR="00111955" w:rsidRPr="007038B8" w:rsidRDefault="0091263D" w:rsidP="00DC2042">
      <w:pPr>
        <w:pStyle w:val="Word"/>
        <w:ind w:left="482" w:hangingChars="200" w:hanging="482"/>
        <w:rPr>
          <w:rFonts w:hint="default"/>
        </w:rPr>
      </w:pPr>
      <w:r w:rsidRPr="007038B8">
        <w:t>（３）</w:t>
      </w:r>
      <w:r w:rsidR="00662C71" w:rsidRPr="007038B8">
        <w:t>支援に必要な財務諸表等の経営資料の提供が必要であること。</w:t>
      </w:r>
    </w:p>
    <w:p w14:paraId="4F709083" w14:textId="77777777" w:rsidR="00111955" w:rsidRPr="007038B8" w:rsidRDefault="00111955">
      <w:pPr>
        <w:pStyle w:val="Word"/>
        <w:ind w:left="482" w:hanging="482"/>
        <w:rPr>
          <w:rFonts w:hint="default"/>
        </w:rPr>
      </w:pPr>
      <w:r w:rsidRPr="007038B8">
        <w:t>（４）</w:t>
      </w:r>
      <w:r w:rsidR="00662C71" w:rsidRPr="007038B8">
        <w:t>支援実施年度の翌年度から支援対象者等が定めた目標年度までの間、毎年、経営状況調査に協力すること。</w:t>
      </w:r>
    </w:p>
    <w:p w14:paraId="2C64E3DB" w14:textId="77777777" w:rsidR="00111955" w:rsidRPr="007038B8" w:rsidRDefault="00111955">
      <w:pPr>
        <w:pStyle w:val="Word"/>
        <w:rPr>
          <w:rFonts w:hint="default"/>
        </w:rPr>
      </w:pPr>
    </w:p>
    <w:p w14:paraId="35862279" w14:textId="77777777" w:rsidR="00111955" w:rsidRPr="007038B8" w:rsidRDefault="00111955">
      <w:pPr>
        <w:pStyle w:val="Word"/>
        <w:rPr>
          <w:rFonts w:hint="default"/>
        </w:rPr>
      </w:pPr>
      <w:r w:rsidRPr="007038B8">
        <w:t>３　支援内容</w:t>
      </w:r>
    </w:p>
    <w:p w14:paraId="75E55498" w14:textId="77777777" w:rsidR="00111955" w:rsidRPr="007038B8" w:rsidRDefault="00111955">
      <w:pPr>
        <w:pStyle w:val="Word"/>
        <w:ind w:left="241" w:firstLine="241"/>
        <w:rPr>
          <w:rFonts w:hint="default"/>
        </w:rPr>
      </w:pPr>
      <w:r w:rsidRPr="007038B8">
        <w:t>様々な課題の解決に向</w:t>
      </w:r>
      <w:r w:rsidR="00DE2F33" w:rsidRPr="007038B8">
        <w:t>け、プランナー等専門家を原則としてマンツー・マンで派遣し、</w:t>
      </w:r>
      <w:r w:rsidR="00706551" w:rsidRPr="007038B8">
        <w:t>経営発展</w:t>
      </w:r>
      <w:r w:rsidR="00985503" w:rsidRPr="007038B8">
        <w:t>プランの策定を重点的に支援する</w:t>
      </w:r>
      <w:r w:rsidRPr="007038B8">
        <w:t>。</w:t>
      </w:r>
    </w:p>
    <w:p w14:paraId="79EB46D9" w14:textId="77777777" w:rsidR="00111955" w:rsidRPr="007038B8" w:rsidRDefault="00111955">
      <w:pPr>
        <w:pStyle w:val="Word"/>
        <w:rPr>
          <w:rFonts w:hint="default"/>
        </w:rPr>
      </w:pPr>
    </w:p>
    <w:p w14:paraId="5209E7F2" w14:textId="77777777" w:rsidR="00111955" w:rsidRPr="007038B8" w:rsidRDefault="00746C20">
      <w:pPr>
        <w:pStyle w:val="Word"/>
        <w:rPr>
          <w:rFonts w:hint="default"/>
        </w:rPr>
      </w:pPr>
      <w:r w:rsidRPr="007038B8">
        <w:t>４</w:t>
      </w:r>
      <w:r w:rsidR="003E54C7" w:rsidRPr="007038B8">
        <w:t xml:space="preserve">　支援期間</w:t>
      </w:r>
    </w:p>
    <w:p w14:paraId="61140528" w14:textId="0F92520D" w:rsidR="00111955" w:rsidRPr="001F5DFC" w:rsidRDefault="00DE2F33">
      <w:pPr>
        <w:pStyle w:val="Word"/>
        <w:ind w:left="241" w:firstLine="241"/>
        <w:rPr>
          <w:rFonts w:hint="default"/>
        </w:rPr>
      </w:pPr>
      <w:r w:rsidRPr="007038B8">
        <w:t>支援決定後～</w:t>
      </w:r>
      <w:r w:rsidRPr="001F5DFC">
        <w:t>令和</w:t>
      </w:r>
      <w:r w:rsidR="003C4AA3" w:rsidRPr="001F5DFC">
        <w:rPr>
          <w:color w:val="auto"/>
        </w:rPr>
        <w:t>６</w:t>
      </w:r>
      <w:r w:rsidR="00111955" w:rsidRPr="001F5DFC">
        <w:t>年２月末まで。</w:t>
      </w:r>
    </w:p>
    <w:p w14:paraId="5816ABFE" w14:textId="77777777" w:rsidR="00111955" w:rsidRPr="007038B8" w:rsidRDefault="00111955">
      <w:pPr>
        <w:pStyle w:val="Word"/>
        <w:rPr>
          <w:rFonts w:hint="default"/>
        </w:rPr>
      </w:pPr>
    </w:p>
    <w:p w14:paraId="78D10EA7" w14:textId="77777777" w:rsidR="00111955" w:rsidRPr="007038B8" w:rsidRDefault="00746C20">
      <w:pPr>
        <w:pStyle w:val="Word"/>
        <w:rPr>
          <w:rFonts w:hint="default"/>
        </w:rPr>
      </w:pPr>
      <w:r w:rsidRPr="007038B8">
        <w:t>５</w:t>
      </w:r>
      <w:r w:rsidR="00111955" w:rsidRPr="007038B8">
        <w:t xml:space="preserve">　</w:t>
      </w:r>
      <w:r w:rsidR="00985503" w:rsidRPr="007038B8">
        <w:t>支援</w:t>
      </w:r>
      <w:r w:rsidR="00111955" w:rsidRPr="007038B8">
        <w:t>対象者の決定</w:t>
      </w:r>
    </w:p>
    <w:p w14:paraId="072C25A4" w14:textId="77777777" w:rsidR="00111955" w:rsidRPr="007038B8" w:rsidRDefault="00111955">
      <w:pPr>
        <w:pStyle w:val="Word"/>
        <w:ind w:left="241" w:firstLine="241"/>
        <w:rPr>
          <w:rFonts w:hint="default"/>
        </w:rPr>
      </w:pPr>
      <w:r w:rsidRPr="007038B8">
        <w:t>学識経験者や関係機</w:t>
      </w:r>
      <w:r w:rsidR="003F5E2C" w:rsidRPr="007038B8">
        <w:t>関により構成される「地域支援検証委員会</w:t>
      </w:r>
      <w:r w:rsidR="002F6350" w:rsidRPr="007038B8">
        <w:t>（以下、「委員会」という。）</w:t>
      </w:r>
      <w:r w:rsidR="003F5E2C" w:rsidRPr="007038B8">
        <w:t>」で</w:t>
      </w:r>
      <w:r w:rsidR="00746C20" w:rsidRPr="007038B8">
        <w:t>支援対象者を決定</w:t>
      </w:r>
      <w:r w:rsidRPr="007038B8">
        <w:t>す</w:t>
      </w:r>
      <w:r w:rsidR="00746C20" w:rsidRPr="007038B8">
        <w:t>る</w:t>
      </w:r>
      <w:r w:rsidRPr="007038B8">
        <w:t>。</w:t>
      </w:r>
    </w:p>
    <w:p w14:paraId="43ACB98D" w14:textId="77777777" w:rsidR="00111955" w:rsidRPr="007038B8" w:rsidRDefault="00111955">
      <w:pPr>
        <w:pStyle w:val="Word"/>
        <w:rPr>
          <w:rFonts w:hint="default"/>
        </w:rPr>
      </w:pPr>
    </w:p>
    <w:p w14:paraId="5457402C" w14:textId="77777777" w:rsidR="00111955" w:rsidRPr="007038B8" w:rsidRDefault="003F5E2C">
      <w:pPr>
        <w:pStyle w:val="Word"/>
        <w:rPr>
          <w:rFonts w:hint="default"/>
        </w:rPr>
      </w:pPr>
      <w:r w:rsidRPr="007038B8">
        <w:t>６</w:t>
      </w:r>
      <w:r w:rsidR="00111955" w:rsidRPr="007038B8">
        <w:t xml:space="preserve">　</w:t>
      </w:r>
      <w:r w:rsidR="003E54C7" w:rsidRPr="007038B8">
        <w:t>事業実施の手続き</w:t>
      </w:r>
    </w:p>
    <w:p w14:paraId="3245ABAE" w14:textId="77777777" w:rsidR="003F5E2C" w:rsidRPr="007038B8" w:rsidRDefault="003F5E2C" w:rsidP="003F5E2C">
      <w:pPr>
        <w:pStyle w:val="Word"/>
        <w:ind w:left="482" w:hangingChars="200" w:hanging="482"/>
        <w:rPr>
          <w:rFonts w:hint="default"/>
        </w:rPr>
      </w:pPr>
      <w:r w:rsidRPr="007038B8">
        <w:t>（１）支援希望者は、申請書（様式１）</w:t>
      </w:r>
      <w:r w:rsidR="00E93C6A" w:rsidRPr="007038B8">
        <w:t>、暴力団等反社会的勢力でないことの表明・確約に関する同意書（様式２）、役員一覧（様式３）</w:t>
      </w:r>
      <w:r w:rsidRPr="007038B8">
        <w:t>を作成し、センター長に提出する。</w:t>
      </w:r>
    </w:p>
    <w:p w14:paraId="35D807EE" w14:textId="77777777" w:rsidR="003F5E2C" w:rsidRPr="007038B8" w:rsidRDefault="003F5E2C" w:rsidP="003F5E2C">
      <w:pPr>
        <w:pStyle w:val="Word"/>
        <w:ind w:left="482" w:hangingChars="200" w:hanging="482"/>
        <w:rPr>
          <w:rFonts w:hint="default"/>
        </w:rPr>
      </w:pPr>
      <w:r w:rsidRPr="007038B8">
        <w:lastRenderedPageBreak/>
        <w:t>（２）提出あった申請書は、委員会に</w:t>
      </w:r>
      <w:r w:rsidR="00985503" w:rsidRPr="007038B8">
        <w:t>おいて審査を行い、適当と認められるときは、支援希望者に対して</w:t>
      </w:r>
      <w:r w:rsidR="00DE2F33" w:rsidRPr="007038B8">
        <w:t>支援対象</w:t>
      </w:r>
      <w:r w:rsidRPr="007038B8">
        <w:t>の</w:t>
      </w:r>
      <w:r w:rsidR="002F6350" w:rsidRPr="007038B8">
        <w:t>決定を行うとともに、決定</w:t>
      </w:r>
      <w:r w:rsidRPr="007038B8">
        <w:t>結果を通知する。</w:t>
      </w:r>
    </w:p>
    <w:p w14:paraId="3BB50782" w14:textId="77777777" w:rsidR="003F5E2C" w:rsidRPr="007038B8" w:rsidRDefault="002F6350" w:rsidP="003F5E2C">
      <w:pPr>
        <w:pStyle w:val="Word"/>
        <w:ind w:left="482" w:hangingChars="200" w:hanging="482"/>
        <w:rPr>
          <w:rFonts w:hint="default"/>
        </w:rPr>
      </w:pPr>
      <w:r w:rsidRPr="007038B8">
        <w:t>（３）委員会での決定</w:t>
      </w:r>
      <w:r w:rsidR="00985503" w:rsidRPr="007038B8">
        <w:t>を受けた</w:t>
      </w:r>
      <w:r w:rsidR="003F5E2C" w:rsidRPr="007038B8">
        <w:t>支援対象者は、プランナー派遣を受けることができる。</w:t>
      </w:r>
      <w:r w:rsidRPr="007038B8">
        <w:t>な</w:t>
      </w:r>
      <w:r w:rsidR="00985503" w:rsidRPr="007038B8">
        <w:t>お、派遣されたプランナーは、</w:t>
      </w:r>
      <w:r w:rsidRPr="007038B8">
        <w:t>支援対象者への支援状況等について、支援シートを作成する。</w:t>
      </w:r>
    </w:p>
    <w:p w14:paraId="2AEDDC19" w14:textId="77777777" w:rsidR="00E93C6A" w:rsidRPr="007038B8" w:rsidRDefault="00E93C6A" w:rsidP="003F5E2C">
      <w:pPr>
        <w:pStyle w:val="Word"/>
        <w:ind w:left="482" w:hangingChars="200" w:hanging="482"/>
        <w:rPr>
          <w:rFonts w:hint="default"/>
        </w:rPr>
      </w:pPr>
    </w:p>
    <w:p w14:paraId="022164B5" w14:textId="77777777" w:rsidR="00E93C6A" w:rsidRPr="007038B8" w:rsidRDefault="00E93C6A" w:rsidP="00E93C6A">
      <w:pPr>
        <w:pStyle w:val="Word"/>
        <w:ind w:left="482" w:hangingChars="200" w:hanging="482"/>
        <w:rPr>
          <w:rFonts w:hint="default"/>
        </w:rPr>
      </w:pPr>
      <w:r w:rsidRPr="007038B8">
        <w:t>７　支援対象者の決定の取り消し</w:t>
      </w:r>
    </w:p>
    <w:p w14:paraId="56211B04" w14:textId="77777777" w:rsidR="00E93C6A" w:rsidRPr="007038B8" w:rsidRDefault="00E93C6A" w:rsidP="00E93C6A">
      <w:pPr>
        <w:pStyle w:val="Word"/>
        <w:ind w:left="241" w:hangingChars="100" w:hanging="241"/>
        <w:rPr>
          <w:rFonts w:hint="default"/>
        </w:rPr>
      </w:pPr>
      <w:r w:rsidRPr="007038B8">
        <w:t xml:space="preserve">　　委員会は、重点支援対象者</w:t>
      </w:r>
      <w:r w:rsidR="00DE2F33" w:rsidRPr="007038B8">
        <w:t>が次の各号に該当するときは、この支援</w:t>
      </w:r>
      <w:r w:rsidRPr="007038B8">
        <w:t>の全部又は一部を取り消すことができる。</w:t>
      </w:r>
    </w:p>
    <w:p w14:paraId="4F164930" w14:textId="77777777" w:rsidR="00E93C6A" w:rsidRPr="007038B8" w:rsidRDefault="00E93C6A" w:rsidP="00E93C6A">
      <w:pPr>
        <w:pStyle w:val="Word"/>
        <w:ind w:left="482" w:hangingChars="200" w:hanging="482"/>
        <w:rPr>
          <w:rFonts w:hint="default"/>
        </w:rPr>
      </w:pPr>
      <w:r w:rsidRPr="007038B8">
        <w:t xml:space="preserve">　１　支援対象者が解除を申し出たとき。</w:t>
      </w:r>
    </w:p>
    <w:p w14:paraId="25029406" w14:textId="77777777" w:rsidR="00E93C6A" w:rsidRPr="007038B8" w:rsidRDefault="00E93C6A" w:rsidP="00E93C6A">
      <w:pPr>
        <w:pStyle w:val="Word"/>
        <w:rPr>
          <w:rFonts w:hint="default"/>
        </w:rPr>
      </w:pPr>
      <w:r w:rsidRPr="007038B8">
        <w:t xml:space="preserve">　２　支援対象者又はその代理人若しくは使用人等に不正の行為があったとき。</w:t>
      </w:r>
    </w:p>
    <w:p w14:paraId="6EF57EFF" w14:textId="77777777" w:rsidR="00E93C6A" w:rsidRPr="007038B8" w:rsidRDefault="00E93C6A" w:rsidP="00E93C6A">
      <w:pPr>
        <w:pStyle w:val="Word"/>
        <w:ind w:left="482" w:hangingChars="200" w:hanging="482"/>
        <w:rPr>
          <w:rFonts w:hint="default"/>
        </w:rPr>
      </w:pPr>
      <w:r w:rsidRPr="007038B8">
        <w:t xml:space="preserve">　３　支援対象者が次のいずれかに該当するとき。</w:t>
      </w:r>
    </w:p>
    <w:p w14:paraId="5B15EE27" w14:textId="77777777" w:rsidR="00E93C6A" w:rsidRPr="007038B8" w:rsidRDefault="00E93C6A" w:rsidP="001436F3">
      <w:pPr>
        <w:pStyle w:val="Word"/>
        <w:ind w:leftChars="100" w:left="723" w:hangingChars="200" w:hanging="482"/>
        <w:rPr>
          <w:rFonts w:hint="default"/>
        </w:rPr>
      </w:pPr>
      <w:r w:rsidRPr="007038B8">
        <w:t>（１）役員等（民間団体の役員又は支所の代表者をいう）が暴力団員による不当な行為の防止等に関する法律（平成３年法律第77号。以下、「暴力団対策法」という。）第２条第６号に規定する暴力団員（以下「暴力団員」という。）であると認められるとき。</w:t>
      </w:r>
    </w:p>
    <w:p w14:paraId="735E2F33" w14:textId="77777777" w:rsidR="00E93C6A" w:rsidRPr="007038B8" w:rsidRDefault="00E93C6A" w:rsidP="001436F3">
      <w:pPr>
        <w:pStyle w:val="Word"/>
        <w:ind w:leftChars="100" w:left="723" w:hangingChars="200" w:hanging="482"/>
        <w:rPr>
          <w:rFonts w:hint="default"/>
        </w:rPr>
      </w:pPr>
      <w:r w:rsidRPr="007038B8">
        <w:t>（２）暴力団（暴力団対策法第２条第２号に規定する暴力団をいう。以下同じ。）又は暴力団員が経営に実質的に関与していると認められるとき。</w:t>
      </w:r>
    </w:p>
    <w:p w14:paraId="7F4599FB" w14:textId="77777777" w:rsidR="00E93C6A" w:rsidRPr="007038B8" w:rsidRDefault="00E93C6A" w:rsidP="001436F3">
      <w:pPr>
        <w:pStyle w:val="Word"/>
        <w:ind w:left="723" w:hangingChars="300" w:hanging="723"/>
        <w:rPr>
          <w:rFonts w:hint="default"/>
        </w:rPr>
      </w:pPr>
      <w:r w:rsidRPr="007038B8">
        <w:t xml:space="preserve">　（３）役員等が、自己、自社若しくは第三者の不正の利益を図る目的又は第三者に損害を加える目的をもって、暴力団又は暴力団員を利用するなどしたと認められるとき。</w:t>
      </w:r>
    </w:p>
    <w:p w14:paraId="2C312619" w14:textId="77777777" w:rsidR="00E93C6A" w:rsidRPr="007038B8" w:rsidRDefault="00E93C6A" w:rsidP="001436F3">
      <w:pPr>
        <w:pStyle w:val="Word"/>
        <w:ind w:leftChars="100" w:left="723" w:hangingChars="200" w:hanging="482"/>
        <w:rPr>
          <w:rFonts w:hint="default"/>
        </w:rPr>
      </w:pPr>
      <w:r w:rsidRPr="007038B8">
        <w:t>（４）役員等が、暴力団又は暴力団員に対して資金等を供給し、又は便宜を供与するなど直接的あるいは積極的に暴力団の維持、運営に協力し、若しくは関与していると認められるとき。</w:t>
      </w:r>
    </w:p>
    <w:p w14:paraId="748F66EB" w14:textId="77777777" w:rsidR="00E93C6A" w:rsidRPr="007038B8" w:rsidRDefault="00E93C6A" w:rsidP="001436F3">
      <w:pPr>
        <w:pStyle w:val="Word"/>
        <w:ind w:leftChars="100" w:left="723" w:hangingChars="200" w:hanging="482"/>
        <w:rPr>
          <w:rFonts w:hint="default"/>
        </w:rPr>
      </w:pPr>
      <w:r w:rsidRPr="007038B8">
        <w:t>（５）役員等が暴力団又は暴力団員と社会的に非難されるべき関係を有していると認められるとき。</w:t>
      </w:r>
    </w:p>
    <w:p w14:paraId="3C6C3D68" w14:textId="77777777" w:rsidR="002F6350" w:rsidRPr="007038B8" w:rsidRDefault="002F6350" w:rsidP="003F5E2C">
      <w:pPr>
        <w:pStyle w:val="Word"/>
        <w:ind w:left="482" w:hangingChars="200" w:hanging="482"/>
        <w:rPr>
          <w:rFonts w:hint="default"/>
        </w:rPr>
      </w:pPr>
    </w:p>
    <w:p w14:paraId="1F7C9853" w14:textId="77777777" w:rsidR="002F6350" w:rsidRPr="007038B8" w:rsidRDefault="00E93C6A" w:rsidP="002F6350">
      <w:pPr>
        <w:pStyle w:val="Word"/>
        <w:ind w:left="482" w:hangingChars="200" w:hanging="482"/>
        <w:rPr>
          <w:rFonts w:hint="default"/>
        </w:rPr>
      </w:pPr>
      <w:r w:rsidRPr="007038B8">
        <w:t>８</w:t>
      </w:r>
      <w:r w:rsidR="002F6350" w:rsidRPr="007038B8">
        <w:t xml:space="preserve">　支援後の経営改善状況の調査</w:t>
      </w:r>
    </w:p>
    <w:p w14:paraId="09EC5DF4" w14:textId="7114EE23" w:rsidR="002F6350" w:rsidRPr="007038B8" w:rsidRDefault="00DF6B74" w:rsidP="002F6350">
      <w:pPr>
        <w:pStyle w:val="Word"/>
        <w:ind w:leftChars="100" w:left="241" w:firstLineChars="100" w:firstLine="241"/>
        <w:rPr>
          <w:rFonts w:hint="default"/>
        </w:rPr>
      </w:pPr>
      <w:r w:rsidRPr="001F5DFC">
        <w:t>事業者</w:t>
      </w:r>
      <w:r w:rsidR="00DE2F33" w:rsidRPr="001F5DFC">
        <w:t>は、</w:t>
      </w:r>
      <w:r w:rsidR="002F6350" w:rsidRPr="001F5DFC">
        <w:t>プランナー等の支援を受けた支援</w:t>
      </w:r>
      <w:r w:rsidR="00985503" w:rsidRPr="001F5DFC">
        <w:t>対象</w:t>
      </w:r>
      <w:r w:rsidR="00DE2F33" w:rsidRPr="001F5DFC">
        <w:t>者に対して支援実施年度の翌年度から支援対象者等が定めた目標年度までの間、</w:t>
      </w:r>
      <w:r w:rsidR="002F6350" w:rsidRPr="001F5DFC">
        <w:t>各決算期の終了後に付加価値</w:t>
      </w:r>
      <w:r w:rsidR="00A37EFF" w:rsidRPr="001F5DFC">
        <w:t>額やプランの実行状況等を含む経営発展</w:t>
      </w:r>
      <w:r w:rsidR="00E93C6A" w:rsidRPr="001F5DFC">
        <w:t>状況の調査（別記様式</w:t>
      </w:r>
      <w:r w:rsidRPr="001F5DFC">
        <w:t>12</w:t>
      </w:r>
      <w:r w:rsidR="003C537D" w:rsidRPr="001F5DFC">
        <w:t>号及び</w:t>
      </w:r>
      <w:r w:rsidR="00762775" w:rsidRPr="001F5DFC">
        <w:t>別紙様式第</w:t>
      </w:r>
      <w:r w:rsidR="00762775" w:rsidRPr="001F5DFC">
        <w:rPr>
          <w:rFonts w:hint="default"/>
        </w:rPr>
        <w:t>12号（別表）</w:t>
      </w:r>
      <w:r w:rsidR="00DE2F33" w:rsidRPr="001F5DFC">
        <w:t>）</w:t>
      </w:r>
      <w:r w:rsidR="00DE2F33" w:rsidRPr="007038B8">
        <w:t>を行い、</w:t>
      </w:r>
      <w:r w:rsidR="002F6350" w:rsidRPr="007038B8">
        <w:t>委員会において当該調査結果の評価を行い、その内容を支援シートに記録する。</w:t>
      </w:r>
    </w:p>
    <w:p w14:paraId="4BDD1D27" w14:textId="77777777" w:rsidR="003E54C7" w:rsidRPr="007038B8" w:rsidRDefault="003E54C7" w:rsidP="003E54C7">
      <w:pPr>
        <w:pStyle w:val="Word"/>
        <w:rPr>
          <w:rFonts w:hint="default"/>
        </w:rPr>
      </w:pPr>
    </w:p>
    <w:p w14:paraId="7CB42DE4" w14:textId="77777777" w:rsidR="003E54C7" w:rsidRPr="007038B8" w:rsidRDefault="00E93C6A" w:rsidP="003E54C7">
      <w:pPr>
        <w:pStyle w:val="Word"/>
        <w:rPr>
          <w:rFonts w:hint="default"/>
        </w:rPr>
      </w:pPr>
      <w:r w:rsidRPr="007038B8">
        <w:t>９</w:t>
      </w:r>
      <w:r w:rsidR="003E54C7" w:rsidRPr="007038B8">
        <w:t xml:space="preserve">　その他</w:t>
      </w:r>
    </w:p>
    <w:p w14:paraId="27518408" w14:textId="77777777" w:rsidR="003E54C7" w:rsidRPr="007038B8" w:rsidRDefault="003E54C7" w:rsidP="003E54C7">
      <w:pPr>
        <w:pStyle w:val="Word"/>
        <w:rPr>
          <w:rFonts w:hint="default"/>
        </w:rPr>
      </w:pPr>
      <w:r w:rsidRPr="007038B8">
        <w:t xml:space="preserve">　　この要領に定めるもののほか、本事業の実施に必要な事項は別に定める。</w:t>
      </w:r>
    </w:p>
    <w:p w14:paraId="7D42F8A6" w14:textId="77777777" w:rsidR="00706551" w:rsidRPr="007038B8" w:rsidRDefault="00706551" w:rsidP="003E54C7">
      <w:pPr>
        <w:pStyle w:val="Word"/>
        <w:rPr>
          <w:rFonts w:hint="default"/>
        </w:rPr>
      </w:pPr>
    </w:p>
    <w:p w14:paraId="707DEC7E" w14:textId="77777777" w:rsidR="006E74FD" w:rsidRPr="0029347A" w:rsidRDefault="006E74FD" w:rsidP="006E74FD">
      <w:pPr>
        <w:pStyle w:val="Word"/>
        <w:rPr>
          <w:rFonts w:hint="default"/>
        </w:rPr>
      </w:pPr>
      <w:r w:rsidRPr="0029347A">
        <w:t>附　則</w:t>
      </w:r>
    </w:p>
    <w:p w14:paraId="29E680AE" w14:textId="77777777" w:rsidR="006E74FD" w:rsidRDefault="006E74FD" w:rsidP="006E74FD">
      <w:pPr>
        <w:pStyle w:val="Word"/>
        <w:rPr>
          <w:rFonts w:hint="default"/>
        </w:rPr>
      </w:pPr>
      <w:r w:rsidRPr="0029347A">
        <w:t xml:space="preserve">　この要領は、令和３年５月２７日から施行する。</w:t>
      </w:r>
    </w:p>
    <w:p w14:paraId="0AE36410" w14:textId="77777777" w:rsidR="006E74FD" w:rsidRPr="006E74FD" w:rsidRDefault="006E74FD" w:rsidP="006E74FD">
      <w:pPr>
        <w:pStyle w:val="Word"/>
        <w:rPr>
          <w:rFonts w:hint="default"/>
        </w:rPr>
      </w:pPr>
      <w:r w:rsidRPr="006E74FD">
        <w:t>附　則</w:t>
      </w:r>
    </w:p>
    <w:p w14:paraId="4966BBB6" w14:textId="7959408C" w:rsidR="00DE2F33" w:rsidRPr="006E74FD" w:rsidRDefault="006E74FD" w:rsidP="006E74FD">
      <w:pPr>
        <w:pStyle w:val="Word"/>
        <w:rPr>
          <w:rFonts w:hint="default"/>
        </w:rPr>
      </w:pPr>
      <w:r w:rsidRPr="006E74FD">
        <w:t xml:space="preserve">　この要領は、令和４年５月　９日から施行する。</w:t>
      </w:r>
    </w:p>
    <w:sectPr w:rsidR="00DE2F33" w:rsidRPr="006E74FD">
      <w:footerReference w:type="even" r:id="rId6"/>
      <w:footerReference w:type="default" r:id="rId7"/>
      <w:footnotePr>
        <w:numRestart w:val="eachPage"/>
      </w:footnotePr>
      <w:endnotePr>
        <w:numFmt w:val="decimal"/>
      </w:endnotePr>
      <w:pgSz w:w="11906" w:h="16838"/>
      <w:pgMar w:top="1417" w:right="1134" w:bottom="1417" w:left="1134" w:header="1134" w:footer="728" w:gutter="0"/>
      <w:cols w:space="720"/>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6A19" w14:textId="77777777" w:rsidR="005D7E84" w:rsidRDefault="005D7E84">
      <w:pPr>
        <w:spacing w:before="327"/>
        <w:rPr>
          <w:rFonts w:hint="default"/>
        </w:rPr>
      </w:pPr>
      <w:r>
        <w:continuationSeparator/>
      </w:r>
    </w:p>
  </w:endnote>
  <w:endnote w:type="continuationSeparator" w:id="0">
    <w:p w14:paraId="031604CA" w14:textId="77777777" w:rsidR="005D7E84" w:rsidRDefault="005D7E8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5B7A" w14:textId="77777777" w:rsidR="00111955" w:rsidRDefault="00111955">
    <w:pPr>
      <w:framePr w:wrap="auto" w:vAnchor="page" w:hAnchor="margin" w:xAlign="center" w:y="15822"/>
      <w:spacing w:line="0" w:lineRule="atLeast"/>
      <w:jc w:val="center"/>
      <w:rPr>
        <w:rFonts w:hint="default"/>
        <w:sz w:val="28"/>
      </w:rPr>
    </w:pPr>
    <w:r>
      <w:rPr>
        <w:sz w:val="28"/>
      </w:rPr>
      <w:t xml:space="preserve">- </w:t>
    </w:r>
    <w:r>
      <w:rPr>
        <w:sz w:val="28"/>
      </w:rPr>
      <w:fldChar w:fldCharType="begin"/>
    </w:r>
    <w:r>
      <w:rPr>
        <w:sz w:val="28"/>
      </w:rPr>
      <w:instrText xml:space="preserve">PAGE \* Arabic \* MERGEFORMAT </w:instrText>
    </w:r>
    <w:r>
      <w:rPr>
        <w:sz w:val="28"/>
      </w:rPr>
      <w:fldChar w:fldCharType="separate"/>
    </w:r>
    <w:r>
      <w:rPr>
        <w:sz w:val="28"/>
      </w:rPr>
      <w:t>1</w:t>
    </w:r>
    <w:r>
      <w:rPr>
        <w:sz w:val="28"/>
      </w:rPr>
      <w:fldChar w:fldCharType="end"/>
    </w:r>
    <w:r>
      <w:rPr>
        <w:sz w:val="28"/>
      </w:rPr>
      <w:t xml:space="preserve"> -</w:t>
    </w:r>
  </w:p>
  <w:p w14:paraId="687B1595" w14:textId="77777777" w:rsidR="00111955" w:rsidRDefault="0011195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334D" w14:textId="77777777" w:rsidR="00111955" w:rsidRDefault="00111955" w:rsidP="00B77378">
    <w:pPr>
      <w:framePr w:wrap="auto" w:vAnchor="page" w:hAnchor="margin" w:xAlign="center" w:y="15822"/>
      <w:spacing w:line="0" w:lineRule="atLeast"/>
      <w:rPr>
        <w:rFonts w:hint="default"/>
        <w:sz w:val="28"/>
      </w:rPr>
    </w:pPr>
  </w:p>
  <w:p w14:paraId="5214EEC8" w14:textId="77777777" w:rsidR="00111955" w:rsidRDefault="00111955" w:rsidP="00B7737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365B" w14:textId="77777777" w:rsidR="005D7E84" w:rsidRDefault="005D7E84">
      <w:pPr>
        <w:spacing w:before="327"/>
        <w:rPr>
          <w:rFonts w:hint="default"/>
        </w:rPr>
      </w:pPr>
      <w:r>
        <w:continuationSeparator/>
      </w:r>
    </w:p>
  </w:footnote>
  <w:footnote w:type="continuationSeparator" w:id="0">
    <w:p w14:paraId="701AEBF7" w14:textId="77777777" w:rsidR="005D7E84" w:rsidRDefault="005D7E8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2EE"/>
    <w:rsid w:val="00111955"/>
    <w:rsid w:val="001436F3"/>
    <w:rsid w:val="001A2D1B"/>
    <w:rsid w:val="001D7477"/>
    <w:rsid w:val="001F5DFC"/>
    <w:rsid w:val="0029347A"/>
    <w:rsid w:val="002F5015"/>
    <w:rsid w:val="002F6350"/>
    <w:rsid w:val="00376602"/>
    <w:rsid w:val="003C4AA3"/>
    <w:rsid w:val="003C537D"/>
    <w:rsid w:val="003E54C7"/>
    <w:rsid w:val="003F5E2C"/>
    <w:rsid w:val="00442AF7"/>
    <w:rsid w:val="005D7E84"/>
    <w:rsid w:val="00662C71"/>
    <w:rsid w:val="006E74FD"/>
    <w:rsid w:val="007038B8"/>
    <w:rsid w:val="00706551"/>
    <w:rsid w:val="007242E2"/>
    <w:rsid w:val="00746C20"/>
    <w:rsid w:val="00760DA5"/>
    <w:rsid w:val="00762775"/>
    <w:rsid w:val="00770B33"/>
    <w:rsid w:val="007719BB"/>
    <w:rsid w:val="00792E7F"/>
    <w:rsid w:val="008852EE"/>
    <w:rsid w:val="00885C3A"/>
    <w:rsid w:val="0091263D"/>
    <w:rsid w:val="00926399"/>
    <w:rsid w:val="00944DDE"/>
    <w:rsid w:val="00985503"/>
    <w:rsid w:val="009A2AB6"/>
    <w:rsid w:val="009C1271"/>
    <w:rsid w:val="00A37EFF"/>
    <w:rsid w:val="00A55197"/>
    <w:rsid w:val="00A55C97"/>
    <w:rsid w:val="00B17DB4"/>
    <w:rsid w:val="00B77378"/>
    <w:rsid w:val="00CA573E"/>
    <w:rsid w:val="00CD3CA9"/>
    <w:rsid w:val="00D1614C"/>
    <w:rsid w:val="00D2571E"/>
    <w:rsid w:val="00D93154"/>
    <w:rsid w:val="00DB2854"/>
    <w:rsid w:val="00DC2042"/>
    <w:rsid w:val="00DE2F33"/>
    <w:rsid w:val="00DF40B5"/>
    <w:rsid w:val="00DF6B74"/>
    <w:rsid w:val="00E32B25"/>
    <w:rsid w:val="00E93C6A"/>
    <w:rsid w:val="00EE2D0F"/>
    <w:rsid w:val="00F024C4"/>
    <w:rsid w:val="00F42008"/>
    <w:rsid w:val="00F44B83"/>
    <w:rsid w:val="00F71D72"/>
    <w:rsid w:val="00FC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2E4912"/>
  <w15:chartTrackingRefBased/>
  <w15:docId w15:val="{C5AF25F4-7891-4A9C-AE97-1669CD33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B77378"/>
    <w:pPr>
      <w:tabs>
        <w:tab w:val="center" w:pos="4252"/>
        <w:tab w:val="right" w:pos="8504"/>
      </w:tabs>
      <w:snapToGrid w:val="0"/>
    </w:pPr>
  </w:style>
  <w:style w:type="character" w:customStyle="1" w:styleId="a4">
    <w:name w:val="ヘッダー (文字)"/>
    <w:link w:val="a3"/>
    <w:uiPriority w:val="99"/>
    <w:rsid w:val="00B77378"/>
    <w:rPr>
      <w:color w:val="000000"/>
      <w:sz w:val="24"/>
    </w:rPr>
  </w:style>
  <w:style w:type="paragraph" w:styleId="a5">
    <w:name w:val="footer"/>
    <w:basedOn w:val="a"/>
    <w:link w:val="a6"/>
    <w:uiPriority w:val="99"/>
    <w:unhideWhenUsed/>
    <w:rsid w:val="00B77378"/>
    <w:pPr>
      <w:tabs>
        <w:tab w:val="center" w:pos="4252"/>
        <w:tab w:val="right" w:pos="8504"/>
      </w:tabs>
      <w:snapToGrid w:val="0"/>
    </w:pPr>
  </w:style>
  <w:style w:type="character" w:customStyle="1" w:styleId="a6">
    <w:name w:val="フッター (文字)"/>
    <w:link w:val="a5"/>
    <w:uiPriority w:val="99"/>
    <w:rsid w:val="00B77378"/>
    <w:rPr>
      <w:color w:val="000000"/>
      <w:sz w:val="24"/>
    </w:rPr>
  </w:style>
  <w:style w:type="paragraph" w:styleId="a7">
    <w:name w:val="Balloon Text"/>
    <w:basedOn w:val="a"/>
    <w:link w:val="a8"/>
    <w:uiPriority w:val="99"/>
    <w:semiHidden/>
    <w:unhideWhenUsed/>
    <w:rsid w:val="002934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347A"/>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CD3CA9"/>
    <w:rPr>
      <w:sz w:val="18"/>
      <w:szCs w:val="18"/>
    </w:rPr>
  </w:style>
  <w:style w:type="paragraph" w:styleId="aa">
    <w:name w:val="annotation text"/>
    <w:basedOn w:val="a"/>
    <w:link w:val="ab"/>
    <w:uiPriority w:val="99"/>
    <w:unhideWhenUsed/>
    <w:rsid w:val="00CD3CA9"/>
    <w:pPr>
      <w:jc w:val="left"/>
    </w:pPr>
  </w:style>
  <w:style w:type="character" w:customStyle="1" w:styleId="ab">
    <w:name w:val="コメント文字列 (文字)"/>
    <w:basedOn w:val="a0"/>
    <w:link w:val="aa"/>
    <w:uiPriority w:val="99"/>
    <w:rsid w:val="00CD3CA9"/>
    <w:rPr>
      <w:color w:val="000000"/>
      <w:sz w:val="24"/>
    </w:rPr>
  </w:style>
  <w:style w:type="paragraph" w:styleId="ac">
    <w:name w:val="annotation subject"/>
    <w:basedOn w:val="aa"/>
    <w:next w:val="aa"/>
    <w:link w:val="ad"/>
    <w:uiPriority w:val="99"/>
    <w:semiHidden/>
    <w:unhideWhenUsed/>
    <w:rsid w:val="00CD3CA9"/>
    <w:rPr>
      <w:b/>
      <w:bCs/>
    </w:rPr>
  </w:style>
  <w:style w:type="character" w:customStyle="1" w:styleId="ad">
    <w:name w:val="コメント内容 (文字)"/>
    <w:basedOn w:val="ab"/>
    <w:link w:val="ac"/>
    <w:uiPriority w:val="99"/>
    <w:semiHidden/>
    <w:rsid w:val="00CD3CA9"/>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寿一</dc:creator>
  <cp:keywords/>
  <cp:lastModifiedBy>6jika@life-role.jp</cp:lastModifiedBy>
  <cp:revision>3</cp:revision>
  <cp:lastPrinted>2021-05-19T01:49:00Z</cp:lastPrinted>
  <dcterms:created xsi:type="dcterms:W3CDTF">2023-04-19T00:56:00Z</dcterms:created>
  <dcterms:modified xsi:type="dcterms:W3CDTF">2023-04-28T00:29:00Z</dcterms:modified>
</cp:coreProperties>
</file>